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CD02B" w14:textId="79552669" w:rsidR="00EC1070" w:rsidRDefault="00286C83" w:rsidP="00286C83">
      <w:pPr>
        <w:pStyle w:val="Default"/>
        <w:jc w:val="center"/>
      </w:pPr>
      <w:bookmarkStart w:id="0" w:name="_GoBack"/>
      <w:bookmarkEnd w:id="0"/>
      <w:r>
        <w:t>Greeneview Schools 2022</w:t>
      </w:r>
    </w:p>
    <w:p w14:paraId="45EABBEA" w14:textId="77777777" w:rsidR="00EC1070" w:rsidRDefault="00EC1070" w:rsidP="00EC1070">
      <w:pPr>
        <w:pStyle w:val="Default"/>
        <w:jc w:val="center"/>
        <w:rPr>
          <w:b/>
          <w:bCs/>
          <w:sz w:val="23"/>
          <w:szCs w:val="23"/>
        </w:rPr>
      </w:pPr>
      <w:r>
        <w:rPr>
          <w:b/>
          <w:bCs/>
          <w:sz w:val="23"/>
          <w:szCs w:val="23"/>
        </w:rPr>
        <w:t>Annual 403(b) Plan Eligibility Notice</w:t>
      </w:r>
    </w:p>
    <w:p w14:paraId="5937E5FC" w14:textId="77777777" w:rsidR="00EC1070" w:rsidRDefault="00EC1070" w:rsidP="00EC1070">
      <w:pPr>
        <w:pStyle w:val="Default"/>
        <w:rPr>
          <w:sz w:val="23"/>
          <w:szCs w:val="23"/>
        </w:rPr>
      </w:pPr>
    </w:p>
    <w:p w14:paraId="507ED68D" w14:textId="41A8379F" w:rsidR="00EC1070" w:rsidRDefault="00286C83" w:rsidP="00EC1070">
      <w:pPr>
        <w:pStyle w:val="Default"/>
        <w:rPr>
          <w:sz w:val="23"/>
          <w:szCs w:val="23"/>
        </w:rPr>
      </w:pPr>
      <w:r>
        <w:rPr>
          <w:b/>
          <w:bCs/>
          <w:sz w:val="23"/>
          <w:szCs w:val="23"/>
        </w:rPr>
        <w:t xml:space="preserve">Greeneview Local School District </w:t>
      </w:r>
      <w:r w:rsidR="00EC1070">
        <w:rPr>
          <w:sz w:val="23"/>
          <w:szCs w:val="23"/>
        </w:rPr>
        <w:t xml:space="preserve">offers our eligible employees the opportunity to save for retirement by participating in the </w:t>
      </w:r>
      <w:r>
        <w:rPr>
          <w:b/>
          <w:bCs/>
          <w:sz w:val="23"/>
          <w:szCs w:val="23"/>
        </w:rPr>
        <w:t xml:space="preserve">Greeneview 403b </w:t>
      </w:r>
      <w:r w:rsidR="00EC1070">
        <w:rPr>
          <w:sz w:val="23"/>
          <w:szCs w:val="23"/>
        </w:rPr>
        <w:t xml:space="preserve">(the “403(b) plan”). You can participate in this plan by making pre-tax contributions and (if permitted by the 403(b) plan) Roth 403(b) after-tax contributions. You are eligible to participate in this plan, whether or not you are actively contributing to it. </w:t>
      </w:r>
    </w:p>
    <w:p w14:paraId="2CF9CF8B" w14:textId="77777777" w:rsidR="00203B11" w:rsidRDefault="00203B11" w:rsidP="00EC1070">
      <w:pPr>
        <w:pStyle w:val="Default"/>
        <w:rPr>
          <w:b/>
          <w:bCs/>
          <w:sz w:val="23"/>
          <w:szCs w:val="23"/>
        </w:rPr>
      </w:pPr>
    </w:p>
    <w:p w14:paraId="069BC5B1" w14:textId="77777777" w:rsidR="00EC1070" w:rsidRDefault="00EC1070" w:rsidP="00EC1070">
      <w:pPr>
        <w:pStyle w:val="Default"/>
        <w:rPr>
          <w:sz w:val="23"/>
          <w:szCs w:val="23"/>
        </w:rPr>
      </w:pPr>
      <w:r>
        <w:rPr>
          <w:b/>
          <w:bCs/>
          <w:sz w:val="23"/>
          <w:szCs w:val="23"/>
        </w:rPr>
        <w:t xml:space="preserve">Not yet contributing to the 403(b) plan? </w:t>
      </w:r>
    </w:p>
    <w:p w14:paraId="20FBC1A3" w14:textId="1AF1EE1A" w:rsidR="00EC1070" w:rsidRDefault="00EC1070" w:rsidP="00EC1070">
      <w:pPr>
        <w:pStyle w:val="Default"/>
        <w:rPr>
          <w:sz w:val="23"/>
          <w:szCs w:val="23"/>
        </w:rPr>
      </w:pPr>
      <w:r>
        <w:rPr>
          <w:sz w:val="23"/>
          <w:szCs w:val="23"/>
        </w:rPr>
        <w:t xml:space="preserve">To start your contributions to the 403(b) plan, complete and return a salary reduction agreement to </w:t>
      </w:r>
      <w:r w:rsidR="00286C83">
        <w:rPr>
          <w:bCs/>
          <w:sz w:val="23"/>
          <w:szCs w:val="23"/>
        </w:rPr>
        <w:t>the Greeneview Treasurer’s Office</w:t>
      </w:r>
      <w:r w:rsidR="00286C83">
        <w:rPr>
          <w:b/>
          <w:bCs/>
          <w:sz w:val="23"/>
          <w:szCs w:val="23"/>
        </w:rPr>
        <w:t xml:space="preserve">. </w:t>
      </w:r>
      <w:r>
        <w:rPr>
          <w:b/>
          <w:bCs/>
          <w:sz w:val="23"/>
          <w:szCs w:val="23"/>
        </w:rPr>
        <w:t xml:space="preserve"> </w:t>
      </w:r>
      <w:r>
        <w:rPr>
          <w:sz w:val="23"/>
          <w:szCs w:val="23"/>
        </w:rPr>
        <w:t xml:space="preserve">Please note that in addition to completing and returning a salary reduction agreement, you must also establish an account with the appropriate investment provider(s) that you have selected on the salary reduction agreement and you may also need to provide any additional information that may be required to enroll you in the 403(b) plan. </w:t>
      </w:r>
    </w:p>
    <w:p w14:paraId="754055BD" w14:textId="77777777" w:rsidR="00203B11" w:rsidRDefault="00203B11" w:rsidP="00EC1070">
      <w:pPr>
        <w:pStyle w:val="Default"/>
        <w:rPr>
          <w:b/>
          <w:bCs/>
          <w:sz w:val="23"/>
          <w:szCs w:val="23"/>
        </w:rPr>
      </w:pPr>
    </w:p>
    <w:p w14:paraId="40263776" w14:textId="77777777" w:rsidR="00EC1070" w:rsidRDefault="00EC1070" w:rsidP="00EC1070">
      <w:pPr>
        <w:pStyle w:val="Default"/>
        <w:rPr>
          <w:sz w:val="23"/>
          <w:szCs w:val="23"/>
        </w:rPr>
      </w:pPr>
      <w:r>
        <w:rPr>
          <w:b/>
          <w:bCs/>
          <w:sz w:val="23"/>
          <w:szCs w:val="23"/>
        </w:rPr>
        <w:t xml:space="preserve">Already contributing the 403(b) plan? Great news! You have an opportunity to increase your contributions to the 403(b) Plan. </w:t>
      </w:r>
    </w:p>
    <w:p w14:paraId="18372905" w14:textId="6A0699BE" w:rsidR="00EC1070" w:rsidRDefault="00EC1070" w:rsidP="00EC1070">
      <w:pPr>
        <w:pStyle w:val="Default"/>
        <w:rPr>
          <w:sz w:val="23"/>
          <w:szCs w:val="23"/>
        </w:rPr>
      </w:pPr>
      <w:r>
        <w:rPr>
          <w:sz w:val="23"/>
          <w:szCs w:val="23"/>
        </w:rPr>
        <w:t xml:space="preserve">If you are already currently contributing to the 403(b) plan, you may be able to increase your pre-tax contributions. To change your contributions, complete and return a salary reduction agreement </w:t>
      </w:r>
      <w:r w:rsidR="00286C83">
        <w:rPr>
          <w:sz w:val="23"/>
          <w:szCs w:val="23"/>
        </w:rPr>
        <w:t>to the</w:t>
      </w:r>
      <w:r w:rsidR="00286C83">
        <w:rPr>
          <w:bCs/>
          <w:sz w:val="23"/>
          <w:szCs w:val="23"/>
        </w:rPr>
        <w:t xml:space="preserve"> Greeneview Treasurer’s Office</w:t>
      </w:r>
      <w:r w:rsidR="00286C83">
        <w:rPr>
          <w:b/>
          <w:bCs/>
          <w:sz w:val="23"/>
          <w:szCs w:val="23"/>
        </w:rPr>
        <w:t xml:space="preserve">. </w:t>
      </w:r>
      <w:r>
        <w:rPr>
          <w:sz w:val="23"/>
          <w:szCs w:val="23"/>
        </w:rPr>
        <w:t>Of course, you can keep your contributions at their current level. In the alternative, if your current financial situation means that you need to lower your saving</w:t>
      </w:r>
      <w:r w:rsidR="004F1B48">
        <w:rPr>
          <w:sz w:val="23"/>
          <w:szCs w:val="23"/>
        </w:rPr>
        <w:t>s</w:t>
      </w:r>
      <w:r>
        <w:rPr>
          <w:sz w:val="23"/>
          <w:szCs w:val="23"/>
        </w:rPr>
        <w:t xml:space="preserve"> for retirement, you can change your contribution rate by completing and returning a salary reduction agreement as described above. </w:t>
      </w:r>
    </w:p>
    <w:p w14:paraId="172D5A8B" w14:textId="77777777" w:rsidR="00203B11" w:rsidRDefault="00203B11" w:rsidP="00EC1070">
      <w:pPr>
        <w:pStyle w:val="Default"/>
        <w:rPr>
          <w:b/>
          <w:bCs/>
          <w:sz w:val="23"/>
          <w:szCs w:val="23"/>
        </w:rPr>
      </w:pPr>
    </w:p>
    <w:p w14:paraId="41F7430A" w14:textId="77777777" w:rsidR="00EC1070" w:rsidRDefault="00EC1070" w:rsidP="00EC1070">
      <w:pPr>
        <w:pStyle w:val="Default"/>
        <w:rPr>
          <w:sz w:val="23"/>
          <w:szCs w:val="23"/>
        </w:rPr>
      </w:pPr>
      <w:r>
        <w:rPr>
          <w:b/>
          <w:bCs/>
          <w:sz w:val="23"/>
          <w:szCs w:val="23"/>
        </w:rPr>
        <w:t xml:space="preserve">How much can I contribute? </w:t>
      </w:r>
    </w:p>
    <w:p w14:paraId="45D3A77B" w14:textId="43CA0353" w:rsidR="00EC1070" w:rsidRDefault="00EC1070" w:rsidP="00EC1070">
      <w:pPr>
        <w:pStyle w:val="Default"/>
        <w:rPr>
          <w:sz w:val="23"/>
          <w:szCs w:val="23"/>
        </w:rPr>
      </w:pPr>
      <w:r>
        <w:rPr>
          <w:sz w:val="23"/>
          <w:szCs w:val="23"/>
        </w:rPr>
        <w:t>In general, you may contribute up to $</w:t>
      </w:r>
      <w:r w:rsidR="007F7D8C">
        <w:rPr>
          <w:sz w:val="23"/>
          <w:szCs w:val="23"/>
        </w:rPr>
        <w:t>20</w:t>
      </w:r>
      <w:r>
        <w:rPr>
          <w:sz w:val="23"/>
          <w:szCs w:val="23"/>
        </w:rPr>
        <w:t>,</w:t>
      </w:r>
      <w:r w:rsidR="004F1B48">
        <w:rPr>
          <w:sz w:val="23"/>
          <w:szCs w:val="23"/>
        </w:rPr>
        <w:t>5</w:t>
      </w:r>
      <w:r>
        <w:rPr>
          <w:sz w:val="23"/>
          <w:szCs w:val="23"/>
        </w:rPr>
        <w:t>00 in 20</w:t>
      </w:r>
      <w:r w:rsidR="004F1B48">
        <w:rPr>
          <w:sz w:val="23"/>
          <w:szCs w:val="23"/>
        </w:rPr>
        <w:t>2</w:t>
      </w:r>
      <w:r w:rsidR="007F7D8C">
        <w:rPr>
          <w:sz w:val="23"/>
          <w:szCs w:val="23"/>
        </w:rPr>
        <w:t>2</w:t>
      </w:r>
      <w:r>
        <w:rPr>
          <w:sz w:val="23"/>
          <w:szCs w:val="23"/>
        </w:rPr>
        <w:t>. This amount may be adjusted annually. Also, if you are at least 50 years old and/or you have completed at least 15 years of service, you may also be able to make additional catch-up contributions. Each catch-up has its own limits.</w:t>
      </w:r>
    </w:p>
    <w:p w14:paraId="63CCF325" w14:textId="77777777" w:rsidR="00203B11" w:rsidRDefault="00203B11" w:rsidP="00EC1070">
      <w:pPr>
        <w:pStyle w:val="Default"/>
        <w:rPr>
          <w:sz w:val="23"/>
          <w:szCs w:val="23"/>
        </w:rPr>
      </w:pPr>
    </w:p>
    <w:p w14:paraId="4898CDFF" w14:textId="77777777" w:rsidR="00EC1070" w:rsidRDefault="00EC1070" w:rsidP="00EC1070">
      <w:pPr>
        <w:pStyle w:val="Default"/>
        <w:rPr>
          <w:sz w:val="23"/>
          <w:szCs w:val="23"/>
        </w:rPr>
      </w:pPr>
      <w:r>
        <w:rPr>
          <w:sz w:val="23"/>
          <w:szCs w:val="23"/>
        </w:rPr>
        <w:t xml:space="preserve">This Notice is not intended as tax or legal advice. Neither your employer nor the investment providers offering retirement savings products under the plan can provide you with tax or legal advice. Employees are encouraged to contact their financial representative or tax professional with any questions </w:t>
      </w:r>
    </w:p>
    <w:p w14:paraId="29239DA2" w14:textId="77777777" w:rsidR="00203B11" w:rsidRDefault="00203B11" w:rsidP="00EC1070">
      <w:pPr>
        <w:pStyle w:val="Default"/>
        <w:rPr>
          <w:i/>
          <w:iCs/>
          <w:sz w:val="20"/>
          <w:szCs w:val="20"/>
        </w:rPr>
      </w:pPr>
    </w:p>
    <w:p w14:paraId="254875AF" w14:textId="504BDF01" w:rsidR="00425D24" w:rsidRDefault="00425D24" w:rsidP="00425D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APPROVED PROVIDERS OF 403(b) PLANS EFFECTIVE JANUARY 1, 2022</w:t>
      </w:r>
    </w:p>
    <w:p w14:paraId="67D7887F" w14:textId="77777777" w:rsidR="00425D24" w:rsidRDefault="00425D24" w:rsidP="00425D24">
      <w:pPr>
        <w:spacing w:after="0" w:line="240" w:lineRule="auto"/>
        <w:rPr>
          <w:rFonts w:ascii="Times New Roman" w:eastAsia="Times New Roman" w:hAnsi="Times New Roman" w:cs="Times New Roman"/>
          <w:sz w:val="24"/>
          <w:szCs w:val="24"/>
        </w:rPr>
      </w:pPr>
    </w:p>
    <w:p w14:paraId="529C6CBE" w14:textId="77777777" w:rsidR="00425D24" w:rsidRDefault="00425D24" w:rsidP="00425D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AMERICAN FIDELITY</w:t>
      </w:r>
    </w:p>
    <w:p w14:paraId="5604917C" w14:textId="77777777" w:rsidR="00425D24" w:rsidRDefault="00425D24" w:rsidP="00425D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Contact:  Jonny Leonard 513-701-3171 or </w:t>
      </w:r>
      <w:hyperlink r:id="rId6" w:history="1">
        <w:r>
          <w:rPr>
            <w:rStyle w:val="Hyperlink"/>
            <w:rFonts w:ascii="Times New Roman" w:eastAsia="Times New Roman" w:hAnsi="Times New Roman" w:cs="Times New Roman"/>
            <w:sz w:val="23"/>
          </w:rPr>
          <w:t>Jonny.Leonard@americanfidelity.com</w:t>
        </w:r>
      </w:hyperlink>
    </w:p>
    <w:p w14:paraId="084E216F" w14:textId="77777777" w:rsidR="00425D24" w:rsidRDefault="00425D24" w:rsidP="00425D24">
      <w:pPr>
        <w:spacing w:after="0" w:line="240" w:lineRule="auto"/>
        <w:rPr>
          <w:rFonts w:ascii="Times New Roman" w:eastAsia="Times New Roman" w:hAnsi="Times New Roman" w:cs="Times New Roman"/>
          <w:sz w:val="24"/>
          <w:szCs w:val="24"/>
        </w:rPr>
      </w:pPr>
    </w:p>
    <w:p w14:paraId="38655B91" w14:textId="77777777" w:rsidR="00425D24" w:rsidRDefault="00425D24" w:rsidP="00425D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MASS MUTUAL</w:t>
      </w:r>
    </w:p>
    <w:p w14:paraId="2376A504" w14:textId="77777777" w:rsidR="00425D24" w:rsidRDefault="00425D24" w:rsidP="00425D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Contact:  Tim Foley 937-399-2900</w:t>
      </w:r>
    </w:p>
    <w:p w14:paraId="19A54E0B" w14:textId="77777777" w:rsidR="00425D24" w:rsidRDefault="00425D24" w:rsidP="00425D24">
      <w:pPr>
        <w:spacing w:after="0" w:line="240" w:lineRule="auto"/>
        <w:rPr>
          <w:rFonts w:ascii="Times New Roman" w:eastAsia="Times New Roman" w:hAnsi="Times New Roman" w:cs="Times New Roman"/>
          <w:sz w:val="24"/>
          <w:szCs w:val="24"/>
        </w:rPr>
      </w:pPr>
    </w:p>
    <w:p w14:paraId="75AFA953" w14:textId="77777777" w:rsidR="00425D24" w:rsidRDefault="00425D24" w:rsidP="00425D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HORACE MANN</w:t>
      </w:r>
    </w:p>
    <w:p w14:paraId="6EFFD13B" w14:textId="77777777" w:rsidR="00425D24" w:rsidRDefault="00425D24" w:rsidP="00425D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Contact:  Timothy Melvin 937-748-1190, toll free 866-376-9404 </w:t>
      </w:r>
      <w:hyperlink r:id="rId7" w:history="1">
        <w:r>
          <w:rPr>
            <w:rStyle w:val="Hyperlink"/>
            <w:rFonts w:ascii="Times New Roman" w:eastAsia="Times New Roman" w:hAnsi="Times New Roman" w:cs="Times New Roman"/>
            <w:sz w:val="23"/>
          </w:rPr>
          <w:t>tim.melvin@horacemann.com</w:t>
        </w:r>
      </w:hyperlink>
    </w:p>
    <w:p w14:paraId="670ABCD7" w14:textId="77777777" w:rsidR="00425D24" w:rsidRDefault="00425D24" w:rsidP="00425D24">
      <w:pPr>
        <w:pStyle w:val="Default"/>
        <w:rPr>
          <w:i/>
          <w:iCs/>
          <w:sz w:val="20"/>
          <w:szCs w:val="20"/>
        </w:rPr>
      </w:pPr>
    </w:p>
    <w:p w14:paraId="21FB806A" w14:textId="77777777" w:rsidR="00425D24" w:rsidRDefault="00425D24" w:rsidP="00425D24">
      <w:pPr>
        <w:pStyle w:val="Default"/>
        <w:rPr>
          <w:i/>
          <w:iCs/>
          <w:sz w:val="20"/>
          <w:szCs w:val="20"/>
        </w:rPr>
      </w:pPr>
    </w:p>
    <w:p w14:paraId="487A2319" w14:textId="77777777" w:rsidR="00425D24" w:rsidRDefault="00425D24" w:rsidP="00425D24">
      <w:pPr>
        <w:pStyle w:val="Default"/>
      </w:pPr>
      <w:r>
        <w:rPr>
          <w:i/>
          <w:iCs/>
          <w:sz w:val="20"/>
          <w:szCs w:val="20"/>
        </w:rPr>
        <w:t>Products and services offered by the Voya</w:t>
      </w:r>
      <w:r>
        <w:rPr>
          <w:i/>
          <w:iCs/>
          <w:sz w:val="20"/>
          <w:szCs w:val="20"/>
          <w:vertAlign w:val="superscript"/>
        </w:rPr>
        <w:t>®</w:t>
      </w:r>
      <w:r>
        <w:rPr>
          <w:i/>
          <w:iCs/>
          <w:sz w:val="20"/>
          <w:szCs w:val="20"/>
        </w:rPr>
        <w:t xml:space="preserve"> family of companies. </w:t>
      </w:r>
    </w:p>
    <w:p w14:paraId="10A13F97" w14:textId="77777777" w:rsidR="00425D24" w:rsidRDefault="00425D24" w:rsidP="00425D24">
      <w:r>
        <w:rPr>
          <w:rFonts w:ascii="Calibri" w:hAnsi="Calibri" w:cs="Calibri"/>
          <w:sz w:val="18"/>
          <w:szCs w:val="18"/>
        </w:rPr>
        <w:t xml:space="preserve">3014834.B.P-13  </w:t>
      </w:r>
      <w:r>
        <w:rPr>
          <w:sz w:val="18"/>
          <w:szCs w:val="20"/>
        </w:rPr>
        <w:t>CN1106-46182-1220D</w:t>
      </w:r>
    </w:p>
    <w:p w14:paraId="55E9EF8F" w14:textId="503DE304" w:rsidR="005543CC" w:rsidRDefault="0062091F" w:rsidP="00EC1070"/>
    <w:sectPr w:rsidR="00554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0365" w14:textId="77777777" w:rsidR="00DD774D" w:rsidRDefault="00DD774D" w:rsidP="002E2087">
      <w:pPr>
        <w:spacing w:after="0" w:line="240" w:lineRule="auto"/>
      </w:pPr>
      <w:r>
        <w:separator/>
      </w:r>
    </w:p>
  </w:endnote>
  <w:endnote w:type="continuationSeparator" w:id="0">
    <w:p w14:paraId="45962049" w14:textId="77777777" w:rsidR="00DD774D" w:rsidRDefault="00DD774D" w:rsidP="002E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04B4C" w14:textId="77777777" w:rsidR="00DD774D" w:rsidRDefault="00DD774D" w:rsidP="002E2087">
      <w:pPr>
        <w:spacing w:after="0" w:line="240" w:lineRule="auto"/>
      </w:pPr>
      <w:r>
        <w:separator/>
      </w:r>
    </w:p>
  </w:footnote>
  <w:footnote w:type="continuationSeparator" w:id="0">
    <w:p w14:paraId="45AEC148" w14:textId="77777777" w:rsidR="00DD774D" w:rsidRDefault="00DD774D" w:rsidP="002E2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70"/>
    <w:rsid w:val="000E0F05"/>
    <w:rsid w:val="001C3A6B"/>
    <w:rsid w:val="00201636"/>
    <w:rsid w:val="00203B11"/>
    <w:rsid w:val="00286C83"/>
    <w:rsid w:val="002E2087"/>
    <w:rsid w:val="00425D24"/>
    <w:rsid w:val="004F1B48"/>
    <w:rsid w:val="0050013A"/>
    <w:rsid w:val="005047AC"/>
    <w:rsid w:val="00523365"/>
    <w:rsid w:val="0062091F"/>
    <w:rsid w:val="00756DB3"/>
    <w:rsid w:val="007F7D8C"/>
    <w:rsid w:val="00913425"/>
    <w:rsid w:val="00A455B2"/>
    <w:rsid w:val="00A51D12"/>
    <w:rsid w:val="00AC3F0C"/>
    <w:rsid w:val="00C50480"/>
    <w:rsid w:val="00DA37AA"/>
    <w:rsid w:val="00DD774D"/>
    <w:rsid w:val="00E10472"/>
    <w:rsid w:val="00E17A55"/>
    <w:rsid w:val="00EC1070"/>
    <w:rsid w:val="00F8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CC122"/>
  <w15:docId w15:val="{55FA902E-7434-47D9-AE0F-DB4D79FC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07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DB3"/>
    <w:rPr>
      <w:sz w:val="16"/>
      <w:szCs w:val="16"/>
    </w:rPr>
  </w:style>
  <w:style w:type="paragraph" w:styleId="CommentText">
    <w:name w:val="annotation text"/>
    <w:basedOn w:val="Normal"/>
    <w:link w:val="CommentTextChar"/>
    <w:uiPriority w:val="99"/>
    <w:semiHidden/>
    <w:unhideWhenUsed/>
    <w:rsid w:val="00756DB3"/>
    <w:pPr>
      <w:spacing w:line="240" w:lineRule="auto"/>
    </w:pPr>
    <w:rPr>
      <w:sz w:val="20"/>
      <w:szCs w:val="20"/>
    </w:rPr>
  </w:style>
  <w:style w:type="character" w:customStyle="1" w:styleId="CommentTextChar">
    <w:name w:val="Comment Text Char"/>
    <w:basedOn w:val="DefaultParagraphFont"/>
    <w:link w:val="CommentText"/>
    <w:uiPriority w:val="99"/>
    <w:semiHidden/>
    <w:rsid w:val="00756DB3"/>
    <w:rPr>
      <w:sz w:val="20"/>
      <w:szCs w:val="20"/>
    </w:rPr>
  </w:style>
  <w:style w:type="paragraph" w:styleId="CommentSubject">
    <w:name w:val="annotation subject"/>
    <w:basedOn w:val="CommentText"/>
    <w:next w:val="CommentText"/>
    <w:link w:val="CommentSubjectChar"/>
    <w:uiPriority w:val="99"/>
    <w:semiHidden/>
    <w:unhideWhenUsed/>
    <w:rsid w:val="00756DB3"/>
    <w:rPr>
      <w:b/>
      <w:bCs/>
    </w:rPr>
  </w:style>
  <w:style w:type="character" w:customStyle="1" w:styleId="CommentSubjectChar">
    <w:name w:val="Comment Subject Char"/>
    <w:basedOn w:val="CommentTextChar"/>
    <w:link w:val="CommentSubject"/>
    <w:uiPriority w:val="99"/>
    <w:semiHidden/>
    <w:rsid w:val="00756DB3"/>
    <w:rPr>
      <w:b/>
      <w:bCs/>
      <w:sz w:val="20"/>
      <w:szCs w:val="20"/>
    </w:rPr>
  </w:style>
  <w:style w:type="paragraph" w:styleId="BalloonText">
    <w:name w:val="Balloon Text"/>
    <w:basedOn w:val="Normal"/>
    <w:link w:val="BalloonTextChar"/>
    <w:uiPriority w:val="99"/>
    <w:semiHidden/>
    <w:unhideWhenUsed/>
    <w:rsid w:val="00756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B3"/>
    <w:rPr>
      <w:rFonts w:ascii="Segoe UI" w:hAnsi="Segoe UI" w:cs="Segoe UI"/>
      <w:sz w:val="18"/>
      <w:szCs w:val="18"/>
    </w:rPr>
  </w:style>
  <w:style w:type="character" w:styleId="Hyperlink">
    <w:name w:val="Hyperlink"/>
    <w:basedOn w:val="DefaultParagraphFont"/>
    <w:uiPriority w:val="99"/>
    <w:semiHidden/>
    <w:unhideWhenUsed/>
    <w:rsid w:val="00425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melvin@horaceman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ny.Leonard@americanfidelit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Voya Financial</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Starks, C. (Christina)</dc:creator>
  <cp:lastModifiedBy>MARSHA, HAINES</cp:lastModifiedBy>
  <cp:revision>2</cp:revision>
  <dcterms:created xsi:type="dcterms:W3CDTF">2022-10-25T17:37:00Z</dcterms:created>
  <dcterms:modified xsi:type="dcterms:W3CDTF">2022-10-25T17:37:00Z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3dd4df-19b2-4daf-91f5-9ebdfbcb860d_Enabled">
    <vt:lpwstr>true</vt:lpwstr>
  </property>
  <property fmtid="{D5CDD505-2E9C-101B-9397-08002B2CF9AE}" pid="3" name="MSIP_Label_a03dd4df-19b2-4daf-91f5-9ebdfbcb860d_SetDate">
    <vt:lpwstr>2021-11-10T17:40:12Z</vt:lpwstr>
  </property>
  <property fmtid="{D5CDD505-2E9C-101B-9397-08002B2CF9AE}" pid="4" name="MSIP_Label_a03dd4df-19b2-4daf-91f5-9ebdfbcb860d_Method">
    <vt:lpwstr>Privileged</vt:lpwstr>
  </property>
  <property fmtid="{D5CDD505-2E9C-101B-9397-08002B2CF9AE}" pid="5" name="MSIP_Label_a03dd4df-19b2-4daf-91f5-9ebdfbcb860d_Name">
    <vt:lpwstr>C1 - Public</vt:lpwstr>
  </property>
  <property fmtid="{D5CDD505-2E9C-101B-9397-08002B2CF9AE}" pid="6" name="MSIP_Label_a03dd4df-19b2-4daf-91f5-9ebdfbcb860d_SiteId">
    <vt:lpwstr>e3054106-a46a-4dc0-b86d-2ba84a24cdc4</vt:lpwstr>
  </property>
  <property fmtid="{D5CDD505-2E9C-101B-9397-08002B2CF9AE}" pid="7" name="MSIP_Label_a03dd4df-19b2-4daf-91f5-9ebdfbcb860d_ActionId">
    <vt:lpwstr>ec64a953-6764-4d4e-87ef-d796252bf6b1</vt:lpwstr>
  </property>
  <property fmtid="{D5CDD505-2E9C-101B-9397-08002B2CF9AE}" pid="8" name="MSIP_Label_a03dd4df-19b2-4daf-91f5-9ebdfbcb860d_ContentBits">
    <vt:lpwstr>0</vt:lpwstr>
  </property>
</Properties>
</file>